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0" w:lineRule="exact"/>
        <w:jc w:val="center"/>
        <w:rPr>
          <w:rFonts w:ascii="方正小标宋简体" w:hAnsi="华文中宋" w:eastAsia="方正小标宋简体"/>
          <w:spacing w:val="14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楚雄彝族自治州工商业联合会2023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hAnsi="华文中宋" w:eastAsia="方正小标宋简体"/>
          <w:spacing w:val="14"/>
          <w:sz w:val="44"/>
          <w:szCs w:val="44"/>
        </w:rPr>
        <w:t>预算重点领域财政项目</w:t>
      </w:r>
    </w:p>
    <w:p>
      <w:pPr>
        <w:snapToGrid w:val="0"/>
        <w:spacing w:line="570" w:lineRule="exact"/>
        <w:jc w:val="center"/>
        <w:rPr>
          <w:rFonts w:ascii="方正小标宋简体" w:hAnsi="华文中宋" w:eastAsia="方正小标宋简体"/>
          <w:spacing w:val="14"/>
          <w:sz w:val="44"/>
          <w:szCs w:val="44"/>
        </w:rPr>
      </w:pPr>
      <w:r>
        <w:rPr>
          <w:rFonts w:hint="eastAsia" w:ascii="方正小标宋简体" w:hAnsi="华文中宋" w:eastAsia="方正小标宋简体"/>
          <w:spacing w:val="14"/>
          <w:sz w:val="44"/>
          <w:szCs w:val="44"/>
        </w:rPr>
        <w:t>文本公开</w:t>
      </w:r>
    </w:p>
    <w:bookmarkEnd w:id="0"/>
    <w:p>
      <w:pPr>
        <w:snapToGrid w:val="0"/>
        <w:spacing w:line="570" w:lineRule="exact"/>
        <w:jc w:val="center"/>
        <w:rPr>
          <w:rFonts w:ascii="方正小标宋简体" w:hAnsi="华文中宋" w:eastAsia="方正小标宋简体"/>
          <w:spacing w:val="14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楚雄彝族自治州工商业联合会2023年不涉及重点领域财政项目。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项目名称</w:t>
      </w:r>
    </w:p>
    <w:p>
      <w:pPr>
        <w:widowControl/>
        <w:ind w:firstLine="640" w:firstLineChars="200"/>
        <w:jc w:val="left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无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立项依据</w:t>
      </w:r>
    </w:p>
    <w:p>
      <w:pPr>
        <w:widowControl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无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项目实施单位</w:t>
      </w:r>
    </w:p>
    <w:p>
      <w:pPr>
        <w:widowControl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无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项目基本概况</w:t>
      </w:r>
    </w:p>
    <w:p>
      <w:pPr>
        <w:widowControl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无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项目实施内容</w:t>
      </w:r>
    </w:p>
    <w:p>
      <w:pPr>
        <w:widowControl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无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资金安排情况</w:t>
      </w:r>
    </w:p>
    <w:p>
      <w:pPr>
        <w:widowControl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无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项目实施计划</w:t>
      </w:r>
    </w:p>
    <w:p>
      <w:pPr>
        <w:widowControl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无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项目实施成效</w:t>
      </w:r>
    </w:p>
    <w:p>
      <w:pPr>
        <w:widowControl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无</w:t>
      </w:r>
    </w:p>
    <w:p/>
    <w:sectPr>
      <w:pgSz w:w="11906" w:h="16838"/>
      <w:pgMar w:top="2098" w:right="1588" w:bottom="1928" w:left="1588" w:header="0" w:footer="1757" w:gutter="0"/>
      <w:cols w:space="720" w:num="1"/>
      <w:docGrid w:type="lines" w:linePitch="37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zOWU3M2ZlN2I1ZTEwYjQwY2Q4MzRmZjQ5MTQxMTIifQ=="/>
  </w:docVars>
  <w:rsids>
    <w:rsidRoot w:val="00000000"/>
    <w:rsid w:val="64007868"/>
    <w:rsid w:val="686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2022-05-17T13:33:00Z</dcterms:created>
  <dc:creator>MUNTO</dc:creator>
  <cp:lastModifiedBy>王化承</cp:lastModifiedBy>
  <dcterms:modified xsi:type="dcterms:W3CDTF">2023-03-08T09:16:47Z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98F2972AB9314A38B7F4A12DBD6944A9</vt:lpwstr>
  </property>
</Properties>
</file>